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2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1566" cy="626364"/>
            <wp:effectExtent l="0" t="0" r="0" b="0"/>
            <wp:docPr id="1" name="image1.png" descr="A blue and black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66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spacing w:before="273"/>
        <w:ind w:left="2276" w:right="2239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105"/>
          <w:sz w:val="32"/>
        </w:rPr>
        <w:t>RESOURCES FOR PARENTS &amp; CAREGIVERS</w:t>
      </w:r>
    </w:p>
    <w:p>
      <w:pPr>
        <w:pStyle w:val="Heading1"/>
        <w:spacing w:before="289"/>
        <w:rPr>
          <w:u w:val="none"/>
        </w:rPr>
      </w:pPr>
      <w:r>
        <w:rPr>
          <w:u w:val="none"/>
        </w:rPr>
        <w:t>10 Questions on a Tuesday</w:t>
      </w:r>
    </w:p>
    <w:p>
      <w:pPr>
        <w:pStyle w:val="BodyText"/>
        <w:spacing w:before="10"/>
      </w:pPr>
      <w:r>
        <w:rPr>
          <w:w w:val="105"/>
        </w:rPr>
        <w:t>An activity guide for parents and guardians to discuss mental health and well-being with their children in the home and develop supportive practical strategies.</w:t>
      </w:r>
    </w:p>
    <w:p>
      <w:pPr>
        <w:pStyle w:val="Heading1"/>
        <w:spacing w:before="4"/>
        <w:rPr>
          <w:u w:val="none"/>
        </w:rPr>
      </w:pPr>
      <w:hyperlink r:id="rId6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3"/>
        <w:ind w:left="100" w:right="0" w:firstLine="0"/>
        <w:jc w:val="left"/>
        <w:rPr>
          <w:rFonts w:ascii="Trebuchet MS"/>
          <w:b/>
          <w:sz w:val="22"/>
        </w:rPr>
      </w:pPr>
      <w:hyperlink r:id="rId7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1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Bullying Warning Signs</w:t>
      </w:r>
    </w:p>
    <w:p>
      <w:pPr>
        <w:pStyle w:val="BodyText"/>
      </w:pPr>
      <w:r>
        <w:rPr>
          <w:w w:val="105"/>
        </w:rPr>
        <w:t>Bullying is a concern with children of all ages. Know how to spot the warning signs and how to start a conversation with your child about bullying.</w:t>
      </w:r>
    </w:p>
    <w:p>
      <w:pPr>
        <w:pStyle w:val="Heading1"/>
        <w:spacing w:before="3"/>
        <w:rPr>
          <w:u w:val="none"/>
        </w:rPr>
      </w:pPr>
      <w:hyperlink r:id="rId8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4"/>
        <w:ind w:left="100" w:right="0" w:firstLine="0"/>
        <w:jc w:val="left"/>
        <w:rPr>
          <w:rFonts w:ascii="Trebuchet MS"/>
          <w:b/>
          <w:sz w:val="22"/>
        </w:rPr>
      </w:pPr>
      <w:hyperlink r:id="rId9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3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Crisis &amp; Relapse Plan</w:t>
      </w:r>
    </w:p>
    <w:p>
      <w:pPr>
        <w:pStyle w:val="BodyText"/>
      </w:pPr>
      <w:r>
        <w:rPr>
          <w:w w:val="105"/>
        </w:rPr>
        <w:t>Fill out this template to help your family and support team in the event of a crisis or relapse.</w:t>
      </w:r>
    </w:p>
    <w:p>
      <w:pPr>
        <w:pStyle w:val="Heading1"/>
        <w:spacing w:before="3"/>
        <w:rPr>
          <w:u w:val="none"/>
        </w:rPr>
      </w:pPr>
      <w:hyperlink r:id="rId10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1"/>
        <w:ind w:left="100" w:right="0" w:firstLine="0"/>
        <w:jc w:val="left"/>
        <w:rPr>
          <w:rFonts w:ascii="Trebuchet MS"/>
          <w:b/>
          <w:sz w:val="22"/>
        </w:rPr>
      </w:pPr>
      <w:hyperlink r:id="rId11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3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How To Be A Trusted Adult</w:t>
      </w:r>
    </w:p>
    <w:p>
      <w:pPr>
        <w:pStyle w:val="BodyText"/>
      </w:pPr>
      <w:r>
        <w:rPr>
          <w:w w:val="105"/>
        </w:rPr>
        <w:t>An activity guide for parents and caregivers to explain who is a “trusted adult” and tips on how to become one.</w:t>
      </w:r>
    </w:p>
    <w:p>
      <w:pPr>
        <w:pStyle w:val="Heading1"/>
        <w:spacing w:before="3"/>
        <w:rPr>
          <w:u w:val="none"/>
        </w:rPr>
      </w:pPr>
      <w:hyperlink r:id="rId12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4"/>
        <w:ind w:left="100" w:right="0" w:firstLine="0"/>
        <w:jc w:val="left"/>
        <w:rPr>
          <w:rFonts w:ascii="Trebuchet MS"/>
          <w:b/>
          <w:sz w:val="22"/>
        </w:rPr>
      </w:pPr>
      <w:hyperlink r:id="rId13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3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Suicide Warning Signs</w:t>
      </w:r>
    </w:p>
    <w:p>
      <w:pPr>
        <w:pStyle w:val="BodyText"/>
      </w:pPr>
      <w:r>
        <w:rPr>
          <w:w w:val="105"/>
        </w:rPr>
        <w:t>Learn the warning signs, learn how to start a conversation and know what to do in a mental health crisis.</w:t>
      </w:r>
    </w:p>
    <w:p>
      <w:pPr>
        <w:pStyle w:val="Heading1"/>
        <w:rPr>
          <w:u w:val="none"/>
        </w:rPr>
      </w:pPr>
      <w:hyperlink r:id="rId14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4"/>
        <w:ind w:left="100" w:right="0" w:firstLine="0"/>
        <w:jc w:val="left"/>
        <w:rPr>
          <w:rFonts w:ascii="Trebuchet MS"/>
          <w:b/>
          <w:sz w:val="22"/>
        </w:rPr>
      </w:pPr>
      <w:hyperlink r:id="rId15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3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The Three C’s for Parents and Guardians</w:t>
      </w:r>
    </w:p>
    <w:p>
      <w:pPr>
        <w:pStyle w:val="BodyText"/>
        <w:ind w:right="720"/>
      </w:pPr>
      <w:r>
        <w:rPr>
          <w:w w:val="105"/>
        </w:rPr>
        <w:t>A one-pager with tips for parents on supporting their children’s emotional and mental well-being during the challenging transition back to the classroom and throughout the school year!</w:t>
      </w:r>
    </w:p>
    <w:p>
      <w:pPr>
        <w:pStyle w:val="Heading1"/>
        <w:spacing w:before="3"/>
        <w:rPr>
          <w:u w:val="none"/>
        </w:rPr>
      </w:pPr>
      <w:hyperlink r:id="rId16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3"/>
        <w:ind w:left="100" w:right="0" w:firstLine="0"/>
        <w:jc w:val="left"/>
        <w:rPr>
          <w:rFonts w:ascii="Trebuchet MS"/>
          <w:b/>
          <w:sz w:val="22"/>
        </w:rPr>
      </w:pPr>
      <w:hyperlink r:id="rId17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4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Week of Wellness for Parents/Caregivers and their Children</w:t>
      </w:r>
    </w:p>
    <w:p>
      <w:pPr>
        <w:pStyle w:val="BodyText"/>
        <w:spacing w:before="9"/>
      </w:pPr>
      <w:r>
        <w:rPr>
          <w:w w:val="105"/>
        </w:rPr>
        <w:t>An activity guide for parents and caregivers to incorporate daily wellness activities at home to enhance the emotional well-being of their children.</w:t>
      </w:r>
    </w:p>
    <w:p>
      <w:pPr>
        <w:pStyle w:val="Heading1"/>
        <w:spacing w:before="3"/>
        <w:rPr>
          <w:u w:val="none"/>
        </w:rPr>
      </w:pPr>
      <w:hyperlink r:id="rId18">
        <w:r>
          <w:rPr>
            <w:color w:val="467885"/>
            <w:u w:val="single" w:color="467885"/>
          </w:rPr>
          <w:t>Download Resource</w:t>
        </w:r>
      </w:hyperlink>
    </w:p>
    <w:p>
      <w:pPr>
        <w:spacing w:before="13"/>
        <w:ind w:left="100" w:right="0" w:firstLine="0"/>
        <w:jc w:val="left"/>
        <w:rPr>
          <w:rFonts w:ascii="Trebuchet MS"/>
          <w:b/>
          <w:sz w:val="22"/>
        </w:rPr>
      </w:pPr>
      <w:hyperlink r:id="rId19">
        <w:r>
          <w:rPr>
            <w:rFonts w:ascii="Trebuchet MS"/>
            <w:b/>
            <w:color w:val="467885"/>
            <w:sz w:val="22"/>
            <w:u w:val="single" w:color="467885"/>
          </w:rPr>
          <w:t>Download Resource in Spanish</w:t>
        </w:r>
      </w:hyperlink>
    </w:p>
    <w:p>
      <w:pPr>
        <w:pStyle w:val="BodyText"/>
        <w:spacing w:before="4"/>
        <w:ind w:left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Additional Resources on nami.org:</w:t>
      </w:r>
    </w:p>
    <w:p>
      <w:pPr>
        <w:pStyle w:val="BodyText"/>
        <w:spacing w:before="10"/>
      </w:pPr>
      <w:hyperlink r:id="rId20">
        <w:r>
          <w:rPr>
            <w:color w:val="955F7C"/>
            <w:w w:val="110"/>
            <w:u w:val="single" w:color="955F7C"/>
          </w:rPr>
          <w:t>Social Media and Your Family</w:t>
        </w:r>
      </w:hyperlink>
    </w:p>
    <w:p>
      <w:pPr>
        <w:pStyle w:val="BodyText"/>
        <w:spacing w:before="0"/>
        <w:ind w:right="5686"/>
      </w:pPr>
      <w:hyperlink r:id="rId21">
        <w:r>
          <w:rPr>
            <w:color w:val="467885"/>
            <w:w w:val="105"/>
            <w:u w:val="single" w:color="467885"/>
          </w:rPr>
          <w:t>How to be a Trusted Adult to Young People in Your Life</w:t>
        </w:r>
      </w:hyperlink>
      <w:r>
        <w:rPr>
          <w:color w:val="467885"/>
          <w:w w:val="105"/>
        </w:rPr>
        <w:t> </w:t>
      </w:r>
      <w:hyperlink r:id="rId22">
        <w:r>
          <w:rPr>
            <w:color w:val="467885"/>
            <w:w w:val="105"/>
            <w:u w:val="single" w:color="467885"/>
          </w:rPr>
          <w:t>School Break Resources page</w:t>
        </w:r>
      </w:hyperlink>
    </w:p>
    <w:p>
      <w:pPr>
        <w:pStyle w:val="BodyText"/>
        <w:spacing w:before="1"/>
      </w:pPr>
      <w:hyperlink r:id="rId23">
        <w:r>
          <w:rPr>
            <w:color w:val="467885"/>
            <w:w w:val="105"/>
            <w:u w:val="single" w:color="467885"/>
          </w:rPr>
          <w:t>Kids on nami.org</w:t>
        </w:r>
      </w:hyperlink>
    </w:p>
    <w:sectPr>
      <w:type w:val="continuous"/>
      <w:pgSz w:w="12240" w:h="15840"/>
      <w:pgMar w:top="8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10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nami.org/wp-content/uploads/2023/07/10-Question-Tuesday_English_2022.pdf" TargetMode="External"/><Relationship Id="rId7" Type="http://schemas.openxmlformats.org/officeDocument/2006/relationships/hyperlink" Target="https://www.nami.org/wp-content/uploads/2023/07/10-Questions-for-Tuesday_Spanish_2022.pdf" TargetMode="External"/><Relationship Id="rId8" Type="http://schemas.openxmlformats.org/officeDocument/2006/relationships/hyperlink" Target="https://www.nami.org/wp-content/uploads/2023/11/Bullying.pdf" TargetMode="External"/><Relationship Id="rId9" Type="http://schemas.openxmlformats.org/officeDocument/2006/relationships/hyperlink" Target="https://www.nami.org/wp-content/uploads/2023/11/Bullying-Signs_p2_SPA.pdf" TargetMode="External"/><Relationship Id="rId10" Type="http://schemas.openxmlformats.org/officeDocument/2006/relationships/hyperlink" Target="https://www.nami.org/wp-content/uploads/2023/11/Crisis-and-Relapse-Plan.pdf" TargetMode="External"/><Relationship Id="rId11" Type="http://schemas.openxmlformats.org/officeDocument/2006/relationships/hyperlink" Target="https://www.nami.org/wp-content/uploads/2023/11/Crisis-and-Relapse-Plan-Spanish-FA.pdf" TargetMode="External"/><Relationship Id="rId12" Type="http://schemas.openxmlformats.org/officeDocument/2006/relationships/hyperlink" Target="https://www.nami.org/wp-content/uploads/2024/03/Trusted-Adult_Resource.pdf" TargetMode="External"/><Relationship Id="rId13" Type="http://schemas.openxmlformats.org/officeDocument/2006/relationships/hyperlink" Target="https://www.nami.org/wp-content/uploads/2024/03/Trusted-Adult_Resource-spa-US.pdf" TargetMode="External"/><Relationship Id="rId14" Type="http://schemas.openxmlformats.org/officeDocument/2006/relationships/hyperlink" Target="https://www.nami.org/wp-content/uploads/2023/11/Suicide-Signs.pdf" TargetMode="External"/><Relationship Id="rId15" Type="http://schemas.openxmlformats.org/officeDocument/2006/relationships/hyperlink" Target="https://www.nami.org/wp-content/uploads/2023/11/Suicide-Signs_Spanish_FA.pdf" TargetMode="External"/><Relationship Id="rId16" Type="http://schemas.openxmlformats.org/officeDocument/2006/relationships/hyperlink" Target="https://www.nami.org/wp-content/uploads/2023/07/The-Three-C-s-Parent-Guardians_-English_2022.pdf" TargetMode="External"/><Relationship Id="rId17" Type="http://schemas.openxmlformats.org/officeDocument/2006/relationships/hyperlink" Target="https://www.nami.org/wp-content/uploads/2023/07/Back-School-Resource-3cs-Spanish.pdf" TargetMode="External"/><Relationship Id="rId18" Type="http://schemas.openxmlformats.org/officeDocument/2006/relationships/hyperlink" Target="https://www.nami.org/wp-content/uploads/2023/07/A-Week-of-Wellness_English_2022.pdf" TargetMode="External"/><Relationship Id="rId19" Type="http://schemas.openxmlformats.org/officeDocument/2006/relationships/hyperlink" Target="https://www.nami.org/wp-content/uploads/2023/07/A-Week-of-Wellness_-Spanish_2022.pdf" TargetMode="External"/><Relationship Id="rId20" Type="http://schemas.openxmlformats.org/officeDocument/2006/relationships/hyperlink" Target="https://www.nami.org/your-journey/kids-teens-and-young-adults/social-media-and-your-family/" TargetMode="External"/><Relationship Id="rId21" Type="http://schemas.openxmlformats.org/officeDocument/2006/relationships/hyperlink" Target="https://www.nami.org/your-journey/kids-teens-and-young-adults/youth-and-young-adult-resources/be-a-trusted-adult-for-young-people-in-your-life/" TargetMode="External"/><Relationship Id="rId22" Type="http://schemas.openxmlformats.org/officeDocument/2006/relationships/hyperlink" Target="https://www.nami.org/your-journey/kids-teens-and-young-adults/#school-break-resources" TargetMode="External"/><Relationship Id="rId23" Type="http://schemas.openxmlformats.org/officeDocument/2006/relationships/hyperlink" Target="https://www.nami.org/your-journey/kids-teens-and-young-adults/kids/how-to-talk-to-your-child-about-their-mental-healt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Rothman</dc:creator>
  <dcterms:created xsi:type="dcterms:W3CDTF">2024-07-15T19:07:09Z</dcterms:created>
  <dcterms:modified xsi:type="dcterms:W3CDTF">2024-07-15T19:07:09Z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2024-07-15T00:00:00Z</vt:filetime>
  </property>
</Properties>
</file>