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9EDE" w14:textId="77777777" w:rsidR="0004508B" w:rsidRPr="003F2E2A" w:rsidRDefault="0004508B" w:rsidP="0004508B">
      <w:pPr>
        <w:jc w:val="center"/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t>RAISE Vocational Rehabilitation (VR) Fact Sheet</w:t>
      </w:r>
    </w:p>
    <w:p w14:paraId="30CFE1F7" w14:textId="2BBC9392" w:rsidR="00F22725" w:rsidRPr="003F2E2A" w:rsidRDefault="0004508B" w:rsidP="0004508B">
      <w:pPr>
        <w:jc w:val="center"/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t>Individualized Plan for Employment (IPE)</w:t>
      </w:r>
    </w:p>
    <w:p w14:paraId="7C7604CD" w14:textId="48EBF324" w:rsidR="0004508B" w:rsidRPr="003F2E2A" w:rsidRDefault="00C259CD" w:rsidP="0004508B">
      <w:pPr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t>IPE Introduction</w:t>
      </w:r>
    </w:p>
    <w:p w14:paraId="56AB0355" w14:textId="77777777" w:rsidR="00F31C74" w:rsidRPr="003F2E2A" w:rsidRDefault="00F31C74" w:rsidP="00F31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Written IPE includes individual’s employment goal and specific services to reach goal</w:t>
      </w:r>
    </w:p>
    <w:p w14:paraId="79ABAD91" w14:textId="1EB82FDA" w:rsidR="00F31C74" w:rsidRPr="003F2E2A" w:rsidRDefault="00F31C74" w:rsidP="00F31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Comprehensive assessment as necessary to determine employment outcome, objectives, nature, and scope of VR services</w:t>
      </w:r>
    </w:p>
    <w:p w14:paraId="1EDB7E80" w14:textId="1B109005" w:rsidR="00C259CD" w:rsidRPr="003F2E2A" w:rsidRDefault="00F31C74" w:rsidP="00F31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May include referral for rehabilitation technology services (AT), “to assess and develop the capacities of the individual to perform in a work environment”</w:t>
      </w:r>
    </w:p>
    <w:p w14:paraId="6571D0C7" w14:textId="6543F8DA" w:rsidR="00F31C74" w:rsidRPr="003F2E2A" w:rsidRDefault="00541603" w:rsidP="00F31C74">
      <w:pPr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t>Informed Choice</w:t>
      </w:r>
    </w:p>
    <w:p w14:paraId="7DFBDF01" w14:textId="1810B588" w:rsidR="00096B88" w:rsidRPr="003F2E2A" w:rsidRDefault="00096B88" w:rsidP="00096B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All activities implemented consistent with principles of “respect for individual dignity, personal responsibility, self-determination, and pursuit of meaningful careers, based on informed choice, of individuals with disabilities”</w:t>
      </w:r>
    </w:p>
    <w:p w14:paraId="7BAEC21F" w14:textId="5410ECF6" w:rsidR="00541603" w:rsidRPr="003F2E2A" w:rsidRDefault="00096B88" w:rsidP="00096B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Reason: Congress’ belief “that a consumer-driven program is most effective in getting people jobs”</w:t>
      </w:r>
    </w:p>
    <w:p w14:paraId="285F68F1" w14:textId="6209FF97" w:rsidR="00096B88" w:rsidRPr="003F2E2A" w:rsidRDefault="009D50ED" w:rsidP="00096B88">
      <w:pPr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t>IPE Requirements</w:t>
      </w:r>
    </w:p>
    <w:p w14:paraId="1B6B23C2" w14:textId="77777777" w:rsidR="009D50ED" w:rsidRPr="003F2E2A" w:rsidRDefault="009D50ED" w:rsidP="009D5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Employment outcome</w:t>
      </w:r>
    </w:p>
    <w:p w14:paraId="78477ADA" w14:textId="77777777" w:rsidR="009D50ED" w:rsidRPr="003F2E2A" w:rsidRDefault="009D50ED" w:rsidP="009D5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Services to be provided</w:t>
      </w:r>
    </w:p>
    <w:p w14:paraId="6940F1EE" w14:textId="77777777" w:rsidR="009D50ED" w:rsidRPr="003F2E2A" w:rsidRDefault="009D50ED" w:rsidP="009D5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Timeline</w:t>
      </w:r>
    </w:p>
    <w:p w14:paraId="7B8E37A9" w14:textId="77777777" w:rsidR="009D50ED" w:rsidRPr="003F2E2A" w:rsidRDefault="009D50ED" w:rsidP="009D5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Entity to provide services</w:t>
      </w:r>
    </w:p>
    <w:p w14:paraId="19FA466F" w14:textId="77777777" w:rsidR="009D50ED" w:rsidRPr="003F2E2A" w:rsidRDefault="009D50ED" w:rsidP="009D5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Criteria for evaluating progress</w:t>
      </w:r>
    </w:p>
    <w:p w14:paraId="349F26B0" w14:textId="4C7B2907" w:rsidR="009D50ED" w:rsidRPr="003F2E2A" w:rsidRDefault="009D50ED" w:rsidP="009D50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Responsibilities of VR, individual or other agencies, if applicable</w:t>
      </w:r>
    </w:p>
    <w:p w14:paraId="2BE1DFC4" w14:textId="71DF0337" w:rsidR="009D50ED" w:rsidRPr="003F2E2A" w:rsidRDefault="006C5E5F" w:rsidP="009D50ED">
      <w:pPr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t>IPE Review</w:t>
      </w:r>
    </w:p>
    <w:p w14:paraId="3A5BA1A7" w14:textId="37FCD0AC" w:rsidR="00CF70C4" w:rsidRPr="003F2E2A" w:rsidRDefault="00CF70C4" w:rsidP="00CF7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Must be reviewed at least annually</w:t>
      </w:r>
    </w:p>
    <w:p w14:paraId="68555F87" w14:textId="77777777" w:rsidR="00CF70C4" w:rsidRPr="003F2E2A" w:rsidRDefault="00CF70C4" w:rsidP="00CF7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Must be amended if necessary due to changes in</w:t>
      </w:r>
    </w:p>
    <w:p w14:paraId="2E3EB268" w14:textId="77777777" w:rsidR="00CF70C4" w:rsidRPr="003F2E2A" w:rsidRDefault="00CF70C4" w:rsidP="00CF7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Employment outcome</w:t>
      </w:r>
    </w:p>
    <w:p w14:paraId="364F1CFE" w14:textId="77777777" w:rsidR="00CF70C4" w:rsidRPr="003F2E2A" w:rsidRDefault="00CF70C4" w:rsidP="00CF7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VR services</w:t>
      </w:r>
    </w:p>
    <w:p w14:paraId="7ADBAACA" w14:textId="110A01D5" w:rsidR="00CF70C4" w:rsidRPr="003F2E2A" w:rsidRDefault="00CF70C4" w:rsidP="00CF7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VR service providers</w:t>
      </w:r>
    </w:p>
    <w:p w14:paraId="138B5197" w14:textId="005263F8" w:rsidR="00CF70C4" w:rsidRPr="003F2E2A" w:rsidRDefault="00CF70C4" w:rsidP="00CF7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Changes will not take place until agreed to by individual and VR counselor</w:t>
      </w:r>
    </w:p>
    <w:p w14:paraId="73D1D205" w14:textId="43DE8D3F" w:rsidR="00270734" w:rsidRPr="003F2E2A" w:rsidRDefault="00270734" w:rsidP="00270734">
      <w:pPr>
        <w:rPr>
          <w:rFonts w:ascii="Arial" w:hAnsi="Arial" w:cs="Arial"/>
          <w:b/>
          <w:bCs/>
        </w:rPr>
      </w:pPr>
      <w:r w:rsidRPr="003F2E2A">
        <w:rPr>
          <w:rFonts w:ascii="Arial" w:hAnsi="Arial" w:cs="Arial"/>
          <w:b/>
          <w:bCs/>
        </w:rPr>
        <w:lastRenderedPageBreak/>
        <w:t>Closing Record of Services</w:t>
      </w:r>
    </w:p>
    <w:p w14:paraId="34BF25E8" w14:textId="0002BF57" w:rsidR="00270734" w:rsidRPr="003F2E2A" w:rsidRDefault="00270734" w:rsidP="002707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Achieve and maintain employment outcome for at least 90 days</w:t>
      </w:r>
    </w:p>
    <w:p w14:paraId="2F5F53A2" w14:textId="25C3C84C" w:rsidR="00270734" w:rsidRPr="003F2E2A" w:rsidRDefault="00270734" w:rsidP="002707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Agreement by individual and VR that the outcome is satisfactory, and individual is performing well</w:t>
      </w:r>
    </w:p>
    <w:p w14:paraId="4BDD8539" w14:textId="77184969" w:rsidR="00270734" w:rsidRPr="003F2E2A" w:rsidRDefault="00270734" w:rsidP="002707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2E2A">
        <w:rPr>
          <w:rFonts w:ascii="Arial" w:hAnsi="Arial" w:cs="Arial"/>
        </w:rPr>
        <w:t>VR must notify individual of possibility of post-employment services even after record is closed</w:t>
      </w:r>
    </w:p>
    <w:sectPr w:rsidR="00270734" w:rsidRPr="003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846"/>
    <w:multiLevelType w:val="hybridMultilevel"/>
    <w:tmpl w:val="D95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EDE"/>
    <w:multiLevelType w:val="hybridMultilevel"/>
    <w:tmpl w:val="209C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B727E"/>
    <w:multiLevelType w:val="hybridMultilevel"/>
    <w:tmpl w:val="13E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7E28"/>
    <w:multiLevelType w:val="hybridMultilevel"/>
    <w:tmpl w:val="1E8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6CBA"/>
    <w:multiLevelType w:val="hybridMultilevel"/>
    <w:tmpl w:val="CC8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B"/>
    <w:rsid w:val="0004508B"/>
    <w:rsid w:val="00096B88"/>
    <w:rsid w:val="001257D1"/>
    <w:rsid w:val="001B3BC6"/>
    <w:rsid w:val="00270734"/>
    <w:rsid w:val="003F2E2A"/>
    <w:rsid w:val="00541603"/>
    <w:rsid w:val="006C5E5F"/>
    <w:rsid w:val="009D50ED"/>
    <w:rsid w:val="00C04675"/>
    <w:rsid w:val="00C259CD"/>
    <w:rsid w:val="00C732CC"/>
    <w:rsid w:val="00CF70C4"/>
    <w:rsid w:val="00EA60E3"/>
    <w:rsid w:val="00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56F3"/>
  <w15:chartTrackingRefBased/>
  <w15:docId w15:val="{A5A0A808-AABA-4B93-B9DF-76E7536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8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Hager</dc:creator>
  <cp:keywords/>
  <dc:description/>
  <cp:lastModifiedBy>Ron Hager</cp:lastModifiedBy>
  <cp:revision>10</cp:revision>
  <dcterms:created xsi:type="dcterms:W3CDTF">2021-12-22T19:44:00Z</dcterms:created>
  <dcterms:modified xsi:type="dcterms:W3CDTF">2022-01-10T15:27:00Z</dcterms:modified>
</cp:coreProperties>
</file>