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55190" w14:textId="77777777" w:rsidR="007C553C" w:rsidRPr="00EA0FF0" w:rsidRDefault="007C553C" w:rsidP="007C553C">
      <w:pPr>
        <w:jc w:val="center"/>
        <w:rPr>
          <w:rFonts w:ascii="Arial" w:hAnsi="Arial" w:cs="Arial"/>
          <w:b/>
          <w:bCs/>
        </w:rPr>
      </w:pPr>
      <w:r w:rsidRPr="00EA0FF0">
        <w:rPr>
          <w:rFonts w:ascii="Arial" w:hAnsi="Arial" w:cs="Arial"/>
          <w:b/>
          <w:bCs/>
        </w:rPr>
        <w:t>RAISE Vocational Rehabilitation (VR) Fact Sheet</w:t>
      </w:r>
    </w:p>
    <w:p w14:paraId="2C911D0F" w14:textId="7664CA43" w:rsidR="00F22725" w:rsidRPr="00EA0FF0" w:rsidRDefault="007C553C" w:rsidP="007C553C">
      <w:pPr>
        <w:jc w:val="center"/>
        <w:rPr>
          <w:rFonts w:ascii="Arial" w:hAnsi="Arial" w:cs="Arial"/>
          <w:b/>
          <w:bCs/>
        </w:rPr>
      </w:pPr>
      <w:r w:rsidRPr="00EA0FF0">
        <w:rPr>
          <w:rFonts w:ascii="Arial" w:hAnsi="Arial" w:cs="Arial"/>
          <w:b/>
          <w:bCs/>
        </w:rPr>
        <w:t>Available Services</w:t>
      </w:r>
    </w:p>
    <w:p w14:paraId="13B05FCF" w14:textId="4D6EBC71" w:rsidR="007C553C" w:rsidRPr="00EA0FF0" w:rsidRDefault="00952A65" w:rsidP="007C553C">
      <w:pPr>
        <w:rPr>
          <w:rFonts w:ascii="Arial" w:hAnsi="Arial" w:cs="Arial"/>
          <w:b/>
          <w:bCs/>
        </w:rPr>
      </w:pPr>
      <w:r w:rsidRPr="00EA0FF0">
        <w:rPr>
          <w:rFonts w:ascii="Arial" w:hAnsi="Arial" w:cs="Arial"/>
          <w:b/>
          <w:bCs/>
        </w:rPr>
        <w:t>Introduction</w:t>
      </w:r>
    </w:p>
    <w:p w14:paraId="37C7DD44" w14:textId="36756B48" w:rsidR="00952A65" w:rsidRPr="00EA0FF0" w:rsidRDefault="00952A65" w:rsidP="00952A65">
      <w:pPr>
        <w:pStyle w:val="ListParagraph"/>
        <w:numPr>
          <w:ilvl w:val="0"/>
          <w:numId w:val="1"/>
        </w:numPr>
        <w:rPr>
          <w:rFonts w:ascii="Arial" w:hAnsi="Arial" w:cs="Arial"/>
        </w:rPr>
      </w:pPr>
      <w:r w:rsidRPr="00EA0FF0">
        <w:rPr>
          <w:rFonts w:ascii="Arial" w:hAnsi="Arial" w:cs="Arial"/>
        </w:rPr>
        <w:t>Any services to assist in preparing for, securing, retaining, advancing, or regaining an employment outcome</w:t>
      </w:r>
    </w:p>
    <w:p w14:paraId="1A6834CD" w14:textId="7E5A4266" w:rsidR="00952A65" w:rsidRPr="00EA0FF0" w:rsidRDefault="00952A65" w:rsidP="00952A65">
      <w:pPr>
        <w:pStyle w:val="ListParagraph"/>
        <w:numPr>
          <w:ilvl w:val="0"/>
          <w:numId w:val="1"/>
        </w:numPr>
        <w:rPr>
          <w:rFonts w:ascii="Arial" w:hAnsi="Arial" w:cs="Arial"/>
        </w:rPr>
      </w:pPr>
      <w:r w:rsidRPr="00EA0FF0">
        <w:rPr>
          <w:rFonts w:ascii="Arial" w:hAnsi="Arial" w:cs="Arial"/>
        </w:rPr>
        <w:t>All necessary services to equip the individual for employment</w:t>
      </w:r>
    </w:p>
    <w:p w14:paraId="63EDF95A" w14:textId="78D93666" w:rsidR="00952A65" w:rsidRPr="00EA0FF0" w:rsidRDefault="00952A65" w:rsidP="00952A65">
      <w:pPr>
        <w:pStyle w:val="ListParagraph"/>
        <w:numPr>
          <w:ilvl w:val="0"/>
          <w:numId w:val="1"/>
        </w:numPr>
        <w:rPr>
          <w:rFonts w:ascii="Arial" w:hAnsi="Arial" w:cs="Arial"/>
        </w:rPr>
      </w:pPr>
      <w:r w:rsidRPr="00EA0FF0">
        <w:rPr>
          <w:rFonts w:ascii="Arial" w:hAnsi="Arial" w:cs="Arial"/>
        </w:rPr>
        <w:t>Severity of disability or cost of services can have no bearing on scope of services individual receives</w:t>
      </w:r>
    </w:p>
    <w:p w14:paraId="2C400BD3" w14:textId="4008E65C" w:rsidR="00952A65" w:rsidRPr="00EA0FF0" w:rsidRDefault="00952A65" w:rsidP="00952A65">
      <w:pPr>
        <w:pStyle w:val="ListParagraph"/>
        <w:numPr>
          <w:ilvl w:val="0"/>
          <w:numId w:val="1"/>
        </w:numPr>
        <w:rPr>
          <w:rFonts w:ascii="Arial" w:hAnsi="Arial" w:cs="Arial"/>
        </w:rPr>
      </w:pPr>
      <w:r w:rsidRPr="00EA0FF0">
        <w:rPr>
          <w:rFonts w:ascii="Arial" w:hAnsi="Arial" w:cs="Arial"/>
        </w:rPr>
        <w:t>Available services are incredibly broad and varied</w:t>
      </w:r>
    </w:p>
    <w:p w14:paraId="307A2247" w14:textId="10C0F9A4" w:rsidR="00952A65" w:rsidRPr="00EA0FF0" w:rsidRDefault="002B5E70" w:rsidP="00952A65">
      <w:pPr>
        <w:rPr>
          <w:rFonts w:ascii="Arial" w:hAnsi="Arial" w:cs="Arial"/>
          <w:b/>
          <w:bCs/>
        </w:rPr>
      </w:pPr>
      <w:r w:rsidRPr="00EA0FF0">
        <w:rPr>
          <w:rFonts w:ascii="Arial" w:hAnsi="Arial" w:cs="Arial"/>
          <w:b/>
          <w:bCs/>
        </w:rPr>
        <w:t>Required Service Options</w:t>
      </w:r>
    </w:p>
    <w:p w14:paraId="6169AB82" w14:textId="66EC4766" w:rsidR="009D170F" w:rsidRPr="00EA0FF0" w:rsidRDefault="009D170F" w:rsidP="009D170F">
      <w:pPr>
        <w:pStyle w:val="ListParagraph"/>
        <w:numPr>
          <w:ilvl w:val="0"/>
          <w:numId w:val="2"/>
        </w:numPr>
        <w:rPr>
          <w:rFonts w:ascii="Arial" w:hAnsi="Arial" w:cs="Arial"/>
        </w:rPr>
      </w:pPr>
      <w:r w:rsidRPr="00EA0FF0">
        <w:rPr>
          <w:rFonts w:ascii="Arial" w:hAnsi="Arial" w:cs="Arial"/>
        </w:rPr>
        <w:t>The assessment to determine eligibility and needs</w:t>
      </w:r>
    </w:p>
    <w:p w14:paraId="58714D06" w14:textId="7BDEEB0C" w:rsidR="009D170F" w:rsidRPr="00EA0FF0" w:rsidRDefault="009D170F" w:rsidP="009D170F">
      <w:pPr>
        <w:pStyle w:val="ListParagraph"/>
        <w:numPr>
          <w:ilvl w:val="0"/>
          <w:numId w:val="2"/>
        </w:numPr>
        <w:rPr>
          <w:rFonts w:ascii="Arial" w:hAnsi="Arial" w:cs="Arial"/>
        </w:rPr>
      </w:pPr>
      <w:r w:rsidRPr="00EA0FF0">
        <w:rPr>
          <w:rFonts w:ascii="Arial" w:hAnsi="Arial" w:cs="Arial"/>
        </w:rPr>
        <w:t>Counseling, guidance, and job placement services and, if appropriate, referrals to the services of WIA providers</w:t>
      </w:r>
    </w:p>
    <w:p w14:paraId="5635CEC9" w14:textId="4AFFB444" w:rsidR="002B5E70" w:rsidRPr="00EA0FF0" w:rsidRDefault="009D170F" w:rsidP="009D170F">
      <w:pPr>
        <w:pStyle w:val="ListParagraph"/>
        <w:numPr>
          <w:ilvl w:val="0"/>
          <w:numId w:val="2"/>
        </w:numPr>
        <w:rPr>
          <w:rFonts w:ascii="Arial" w:hAnsi="Arial" w:cs="Arial"/>
        </w:rPr>
      </w:pPr>
      <w:r w:rsidRPr="00EA0FF0">
        <w:rPr>
          <w:rFonts w:ascii="Arial" w:hAnsi="Arial" w:cs="Arial"/>
        </w:rPr>
        <w:t>Vocational and other training, including higher education and the purchase of tools, materials, and books</w:t>
      </w:r>
    </w:p>
    <w:p w14:paraId="378329FD" w14:textId="6A343FDF" w:rsidR="00224EDE" w:rsidRPr="00EA0FF0" w:rsidRDefault="00224EDE" w:rsidP="00224EDE">
      <w:pPr>
        <w:pStyle w:val="ListParagraph"/>
        <w:numPr>
          <w:ilvl w:val="0"/>
          <w:numId w:val="2"/>
        </w:numPr>
        <w:rPr>
          <w:rFonts w:ascii="Arial" w:hAnsi="Arial" w:cs="Arial"/>
        </w:rPr>
      </w:pPr>
      <w:r w:rsidRPr="00EA0FF0">
        <w:rPr>
          <w:rFonts w:ascii="Arial" w:hAnsi="Arial" w:cs="Arial"/>
        </w:rPr>
        <w:t>Diagnosis and treatment of physical or mental impairments to reduce or eliminate impediments to employment, to extent support is not available from other sources</w:t>
      </w:r>
    </w:p>
    <w:p w14:paraId="05E6D548" w14:textId="3DB1B824" w:rsidR="00224EDE" w:rsidRPr="00EA0FF0" w:rsidRDefault="00224EDE" w:rsidP="00224EDE">
      <w:pPr>
        <w:pStyle w:val="ListParagraph"/>
        <w:numPr>
          <w:ilvl w:val="0"/>
          <w:numId w:val="2"/>
        </w:numPr>
        <w:rPr>
          <w:rFonts w:ascii="Arial" w:hAnsi="Arial" w:cs="Arial"/>
        </w:rPr>
      </w:pPr>
      <w:r w:rsidRPr="00EA0FF0">
        <w:rPr>
          <w:rFonts w:ascii="Arial" w:hAnsi="Arial" w:cs="Arial"/>
        </w:rPr>
        <w:t>Maintenance for additional costs incurred during rehabilitation</w:t>
      </w:r>
    </w:p>
    <w:p w14:paraId="4EB36B78" w14:textId="65F21F62" w:rsidR="009D170F" w:rsidRPr="00EA0FF0" w:rsidRDefault="00224EDE" w:rsidP="00224EDE">
      <w:pPr>
        <w:pStyle w:val="ListParagraph"/>
        <w:numPr>
          <w:ilvl w:val="0"/>
          <w:numId w:val="2"/>
        </w:numPr>
        <w:rPr>
          <w:rFonts w:ascii="Arial" w:hAnsi="Arial" w:cs="Arial"/>
        </w:rPr>
      </w:pPr>
      <w:r w:rsidRPr="00EA0FF0">
        <w:rPr>
          <w:rFonts w:ascii="Arial" w:hAnsi="Arial" w:cs="Arial"/>
        </w:rPr>
        <w:t>Personal assistance services while receiving VR services</w:t>
      </w:r>
    </w:p>
    <w:p w14:paraId="2942E92F" w14:textId="5DD6917A" w:rsidR="00BB2D47" w:rsidRPr="00EA0FF0" w:rsidRDefault="00BB2D47" w:rsidP="00BB2D47">
      <w:pPr>
        <w:pStyle w:val="ListParagraph"/>
        <w:numPr>
          <w:ilvl w:val="0"/>
          <w:numId w:val="2"/>
        </w:numPr>
        <w:rPr>
          <w:rFonts w:ascii="Arial" w:hAnsi="Arial" w:cs="Arial"/>
        </w:rPr>
      </w:pPr>
      <w:r w:rsidRPr="00EA0FF0">
        <w:rPr>
          <w:rFonts w:ascii="Arial" w:hAnsi="Arial" w:cs="Arial"/>
        </w:rPr>
        <w:t>Transportation, including adequate training in use of public transportation vehicles and systems, provided in connection with the provision of any other service described in this section and needed by the individual to achieve an employment outcome</w:t>
      </w:r>
    </w:p>
    <w:p w14:paraId="14AAD86F" w14:textId="0B97EEDC" w:rsidR="00224EDE" w:rsidRPr="00EA0FF0" w:rsidRDefault="00BB2D47" w:rsidP="000419AF">
      <w:pPr>
        <w:pStyle w:val="ListParagraph"/>
        <w:numPr>
          <w:ilvl w:val="1"/>
          <w:numId w:val="2"/>
        </w:numPr>
        <w:rPr>
          <w:rFonts w:ascii="Arial" w:hAnsi="Arial" w:cs="Arial"/>
        </w:rPr>
      </w:pPr>
      <w:r w:rsidRPr="00EA0FF0">
        <w:rPr>
          <w:rFonts w:ascii="Arial" w:hAnsi="Arial" w:cs="Arial"/>
        </w:rPr>
        <w:t>Transportation may include vehicle purchase</w:t>
      </w:r>
    </w:p>
    <w:p w14:paraId="06EBF49A" w14:textId="60989730" w:rsidR="002A5DDA" w:rsidRPr="00EA0FF0" w:rsidRDefault="002A5DDA" w:rsidP="002A5DDA">
      <w:pPr>
        <w:pStyle w:val="ListParagraph"/>
        <w:numPr>
          <w:ilvl w:val="0"/>
          <w:numId w:val="2"/>
        </w:numPr>
        <w:rPr>
          <w:rFonts w:ascii="Arial" w:hAnsi="Arial" w:cs="Arial"/>
        </w:rPr>
      </w:pPr>
      <w:r w:rsidRPr="00EA0FF0">
        <w:rPr>
          <w:rFonts w:ascii="Arial" w:hAnsi="Arial" w:cs="Arial"/>
        </w:rPr>
        <w:t>Interpreter services for individuals who are deaf, and readers, rehabilitation teaching and orientation and mobility services for individuals who are blind</w:t>
      </w:r>
    </w:p>
    <w:p w14:paraId="75579C8A" w14:textId="2B5E4C57" w:rsidR="002A5DDA" w:rsidRPr="00EA0FF0" w:rsidRDefault="002A5DDA" w:rsidP="002A5DDA">
      <w:pPr>
        <w:pStyle w:val="ListParagraph"/>
        <w:numPr>
          <w:ilvl w:val="0"/>
          <w:numId w:val="2"/>
        </w:numPr>
        <w:rPr>
          <w:rFonts w:ascii="Arial" w:hAnsi="Arial" w:cs="Arial"/>
        </w:rPr>
      </w:pPr>
      <w:r w:rsidRPr="00EA0FF0">
        <w:rPr>
          <w:rFonts w:ascii="Arial" w:hAnsi="Arial" w:cs="Arial"/>
        </w:rPr>
        <w:t xml:space="preserve">Occupational licenses, tools, equipment, initial </w:t>
      </w:r>
      <w:proofErr w:type="gramStart"/>
      <w:r w:rsidRPr="00EA0FF0">
        <w:rPr>
          <w:rFonts w:ascii="Arial" w:hAnsi="Arial" w:cs="Arial"/>
        </w:rPr>
        <w:t>stocks</w:t>
      </w:r>
      <w:proofErr w:type="gramEnd"/>
      <w:r w:rsidRPr="00EA0FF0">
        <w:rPr>
          <w:rFonts w:ascii="Arial" w:hAnsi="Arial" w:cs="Arial"/>
        </w:rPr>
        <w:t xml:space="preserve"> and supplies</w:t>
      </w:r>
    </w:p>
    <w:p w14:paraId="5EB312DC" w14:textId="29F58EBE" w:rsidR="00BB2D47" w:rsidRPr="00EA0FF0" w:rsidRDefault="002A5DDA" w:rsidP="002A5DDA">
      <w:pPr>
        <w:pStyle w:val="ListParagraph"/>
        <w:numPr>
          <w:ilvl w:val="0"/>
          <w:numId w:val="2"/>
        </w:numPr>
        <w:rPr>
          <w:rFonts w:ascii="Arial" w:hAnsi="Arial" w:cs="Arial"/>
        </w:rPr>
      </w:pPr>
      <w:r w:rsidRPr="00EA0FF0">
        <w:rPr>
          <w:rFonts w:ascii="Arial" w:hAnsi="Arial" w:cs="Arial"/>
        </w:rPr>
        <w:t>Technical assistance for those who are pursuing telecommuting, self-employment, or small business operation</w:t>
      </w:r>
    </w:p>
    <w:p w14:paraId="11CDC54A" w14:textId="7CBB6EE6" w:rsidR="00257C57" w:rsidRPr="00EA0FF0" w:rsidRDefault="00257C57" w:rsidP="00257C57">
      <w:pPr>
        <w:pStyle w:val="ListParagraph"/>
        <w:numPr>
          <w:ilvl w:val="0"/>
          <w:numId w:val="2"/>
        </w:numPr>
        <w:rPr>
          <w:rFonts w:ascii="Arial" w:hAnsi="Arial" w:cs="Arial"/>
        </w:rPr>
      </w:pPr>
      <w:r w:rsidRPr="00EA0FF0">
        <w:rPr>
          <w:rFonts w:ascii="Arial" w:hAnsi="Arial" w:cs="Arial"/>
        </w:rPr>
        <w:t xml:space="preserve">Rehabilitation technology (i.e., AT), including vehicular modification, telecommunications, sensory, and other technological </w:t>
      </w:r>
      <w:proofErr w:type="gramStart"/>
      <w:r w:rsidRPr="00EA0FF0">
        <w:rPr>
          <w:rFonts w:ascii="Arial" w:hAnsi="Arial" w:cs="Arial"/>
        </w:rPr>
        <w:t>aids</w:t>
      </w:r>
      <w:proofErr w:type="gramEnd"/>
      <w:r w:rsidRPr="00EA0FF0">
        <w:rPr>
          <w:rFonts w:ascii="Arial" w:hAnsi="Arial" w:cs="Arial"/>
        </w:rPr>
        <w:t xml:space="preserve"> and devices</w:t>
      </w:r>
    </w:p>
    <w:p w14:paraId="5E5F0031" w14:textId="67B802AE" w:rsidR="00257C57" w:rsidRPr="00EA0FF0" w:rsidRDefault="00257C57" w:rsidP="00257C57">
      <w:pPr>
        <w:pStyle w:val="ListParagraph"/>
        <w:numPr>
          <w:ilvl w:val="0"/>
          <w:numId w:val="2"/>
        </w:numPr>
        <w:rPr>
          <w:rFonts w:ascii="Arial" w:hAnsi="Arial" w:cs="Arial"/>
        </w:rPr>
      </w:pPr>
      <w:r w:rsidRPr="00EA0FF0">
        <w:rPr>
          <w:rFonts w:ascii="Arial" w:hAnsi="Arial" w:cs="Arial"/>
        </w:rPr>
        <w:lastRenderedPageBreak/>
        <w:t>Transition services for students with disabilities to facilitate the achievement of the employment outcome identified in the IPE</w:t>
      </w:r>
    </w:p>
    <w:p w14:paraId="4C71E351" w14:textId="194BBC55" w:rsidR="002A5DDA" w:rsidRPr="00EA0FF0" w:rsidRDefault="00257C57" w:rsidP="00257C57">
      <w:pPr>
        <w:pStyle w:val="ListParagraph"/>
        <w:numPr>
          <w:ilvl w:val="0"/>
          <w:numId w:val="2"/>
        </w:numPr>
        <w:rPr>
          <w:rFonts w:ascii="Arial" w:hAnsi="Arial" w:cs="Arial"/>
        </w:rPr>
      </w:pPr>
      <w:r w:rsidRPr="00EA0FF0">
        <w:rPr>
          <w:rFonts w:ascii="Arial" w:hAnsi="Arial" w:cs="Arial"/>
        </w:rPr>
        <w:t>Supported employment</w:t>
      </w:r>
    </w:p>
    <w:p w14:paraId="04D17A94" w14:textId="3AED8384" w:rsidR="000419AF" w:rsidRPr="00EA0FF0" w:rsidRDefault="000419AF" w:rsidP="000419AF">
      <w:pPr>
        <w:pStyle w:val="ListParagraph"/>
        <w:numPr>
          <w:ilvl w:val="0"/>
          <w:numId w:val="2"/>
        </w:numPr>
        <w:rPr>
          <w:rFonts w:ascii="Arial" w:hAnsi="Arial" w:cs="Arial"/>
        </w:rPr>
      </w:pPr>
      <w:r w:rsidRPr="00EA0FF0">
        <w:rPr>
          <w:rFonts w:ascii="Arial" w:hAnsi="Arial" w:cs="Arial"/>
        </w:rPr>
        <w:t>Services to the family to assist an individual with a disability to achieve an employment outcome</w:t>
      </w:r>
    </w:p>
    <w:p w14:paraId="1AF494B7" w14:textId="4584D7B8" w:rsidR="000419AF" w:rsidRPr="00EA0FF0" w:rsidRDefault="000419AF" w:rsidP="000419AF">
      <w:pPr>
        <w:pStyle w:val="ListParagraph"/>
        <w:numPr>
          <w:ilvl w:val="0"/>
          <w:numId w:val="2"/>
        </w:numPr>
        <w:rPr>
          <w:rFonts w:ascii="Arial" w:hAnsi="Arial" w:cs="Arial"/>
        </w:rPr>
      </w:pPr>
      <w:r w:rsidRPr="00EA0FF0">
        <w:rPr>
          <w:rFonts w:ascii="Arial" w:hAnsi="Arial" w:cs="Arial"/>
        </w:rPr>
        <w:t>Other goods or services necessary to achieve employment outcome</w:t>
      </w:r>
    </w:p>
    <w:p w14:paraId="33F9E275" w14:textId="77777777" w:rsidR="000419AF" w:rsidRPr="00EA0FF0" w:rsidRDefault="000419AF" w:rsidP="000419AF">
      <w:pPr>
        <w:pStyle w:val="ListParagraph"/>
        <w:numPr>
          <w:ilvl w:val="0"/>
          <w:numId w:val="2"/>
        </w:numPr>
        <w:rPr>
          <w:rFonts w:ascii="Arial" w:hAnsi="Arial" w:cs="Arial"/>
        </w:rPr>
      </w:pPr>
      <w:r w:rsidRPr="00EA0FF0">
        <w:rPr>
          <w:rFonts w:ascii="Arial" w:hAnsi="Arial" w:cs="Arial"/>
        </w:rPr>
        <w:t>Post-employment services to assist to retain, regain, or advance in employment</w:t>
      </w:r>
    </w:p>
    <w:p w14:paraId="0984CAAB" w14:textId="6C4CDEC9" w:rsidR="00257C57" w:rsidRPr="00EA0FF0" w:rsidRDefault="000419AF" w:rsidP="000419AF">
      <w:pPr>
        <w:pStyle w:val="ListParagraph"/>
        <w:numPr>
          <w:ilvl w:val="1"/>
          <w:numId w:val="2"/>
        </w:numPr>
        <w:rPr>
          <w:rFonts w:ascii="Arial" w:hAnsi="Arial" w:cs="Arial"/>
        </w:rPr>
      </w:pPr>
      <w:r w:rsidRPr="00EA0FF0">
        <w:rPr>
          <w:rFonts w:ascii="Arial" w:hAnsi="Arial" w:cs="Arial"/>
        </w:rPr>
        <w:t>Not intended to be complex or comprehensive</w:t>
      </w:r>
    </w:p>
    <w:p w14:paraId="5C0BB350" w14:textId="531D198E" w:rsidR="007B4DD0" w:rsidRPr="00EA0FF0" w:rsidRDefault="00353B42" w:rsidP="007B4DD0">
      <w:pPr>
        <w:rPr>
          <w:rFonts w:ascii="Arial" w:hAnsi="Arial" w:cs="Arial"/>
          <w:b/>
          <w:bCs/>
        </w:rPr>
      </w:pPr>
      <w:r w:rsidRPr="00EA0FF0">
        <w:rPr>
          <w:rFonts w:ascii="Arial" w:hAnsi="Arial" w:cs="Arial"/>
          <w:b/>
          <w:bCs/>
        </w:rPr>
        <w:t>VR Services Policies</w:t>
      </w:r>
    </w:p>
    <w:p w14:paraId="465D4A0F" w14:textId="149F108B" w:rsidR="00353B42" w:rsidRPr="00EA0FF0" w:rsidRDefault="00353B42" w:rsidP="00353B42">
      <w:pPr>
        <w:pStyle w:val="ListParagraph"/>
        <w:numPr>
          <w:ilvl w:val="0"/>
          <w:numId w:val="3"/>
        </w:numPr>
        <w:rPr>
          <w:rFonts w:ascii="Arial" w:hAnsi="Arial" w:cs="Arial"/>
        </w:rPr>
      </w:pPr>
      <w:r w:rsidRPr="00EA0FF0">
        <w:rPr>
          <w:rFonts w:ascii="Arial" w:hAnsi="Arial" w:cs="Arial"/>
        </w:rPr>
        <w:t>States must develop policies concerning provision of VR services</w:t>
      </w:r>
    </w:p>
    <w:p w14:paraId="012E22F1" w14:textId="69DD93FE" w:rsidR="00353B42" w:rsidRPr="00EA0FF0" w:rsidRDefault="00353B42" w:rsidP="00353B42">
      <w:pPr>
        <w:pStyle w:val="ListParagraph"/>
        <w:numPr>
          <w:ilvl w:val="0"/>
          <w:numId w:val="3"/>
        </w:numPr>
        <w:rPr>
          <w:rFonts w:ascii="Arial" w:hAnsi="Arial" w:cs="Arial"/>
        </w:rPr>
      </w:pPr>
      <w:r w:rsidRPr="00EA0FF0">
        <w:rPr>
          <w:rFonts w:ascii="Arial" w:hAnsi="Arial" w:cs="Arial"/>
        </w:rPr>
        <w:t>Must ensure services are provided based on each person’s individual needs</w:t>
      </w:r>
    </w:p>
    <w:p w14:paraId="68AA71FE" w14:textId="59CD5D57" w:rsidR="00353B42" w:rsidRPr="00EA0FF0" w:rsidRDefault="00353B42" w:rsidP="00353B42">
      <w:pPr>
        <w:pStyle w:val="ListParagraph"/>
        <w:numPr>
          <w:ilvl w:val="0"/>
          <w:numId w:val="3"/>
        </w:numPr>
        <w:rPr>
          <w:rFonts w:ascii="Arial" w:hAnsi="Arial" w:cs="Arial"/>
        </w:rPr>
      </w:pPr>
      <w:r w:rsidRPr="00EA0FF0">
        <w:rPr>
          <w:rFonts w:ascii="Arial" w:hAnsi="Arial" w:cs="Arial"/>
        </w:rPr>
        <w:t>May not place “any arbitrary limits on the nature and scope of” VR services to be provided to achieve an employment outcome</w:t>
      </w:r>
    </w:p>
    <w:p w14:paraId="1D1C96D4" w14:textId="77777777" w:rsidR="006663D5" w:rsidRPr="00EA0FF0" w:rsidRDefault="006663D5" w:rsidP="006663D5">
      <w:pPr>
        <w:pStyle w:val="ListParagraph"/>
        <w:numPr>
          <w:ilvl w:val="0"/>
          <w:numId w:val="3"/>
        </w:numPr>
        <w:rPr>
          <w:rFonts w:ascii="Arial" w:hAnsi="Arial" w:cs="Arial"/>
        </w:rPr>
      </w:pPr>
      <w:r w:rsidRPr="00EA0FF0">
        <w:rPr>
          <w:rFonts w:ascii="Arial" w:hAnsi="Arial" w:cs="Arial"/>
        </w:rPr>
        <w:t>May have reasonable time periods to provide services</w:t>
      </w:r>
    </w:p>
    <w:p w14:paraId="738C39D9" w14:textId="500CC492" w:rsidR="006663D5" w:rsidRPr="00EA0FF0" w:rsidRDefault="006663D5" w:rsidP="0086466F">
      <w:pPr>
        <w:pStyle w:val="ListParagraph"/>
        <w:numPr>
          <w:ilvl w:val="1"/>
          <w:numId w:val="3"/>
        </w:numPr>
        <w:rPr>
          <w:rFonts w:ascii="Arial" w:hAnsi="Arial" w:cs="Arial"/>
        </w:rPr>
      </w:pPr>
      <w:r w:rsidRPr="00EA0FF0">
        <w:rPr>
          <w:rFonts w:ascii="Arial" w:hAnsi="Arial" w:cs="Arial"/>
        </w:rPr>
        <w:t>But not so short as to effectively deny a service and must “permit exceptions so individual needs can be addressed”</w:t>
      </w:r>
    </w:p>
    <w:p w14:paraId="71E1BC9F" w14:textId="4E3325A9" w:rsidR="00353B42" w:rsidRPr="00EA0FF0" w:rsidRDefault="006663D5" w:rsidP="006663D5">
      <w:pPr>
        <w:pStyle w:val="ListParagraph"/>
        <w:numPr>
          <w:ilvl w:val="0"/>
          <w:numId w:val="3"/>
        </w:numPr>
        <w:rPr>
          <w:rFonts w:ascii="Arial" w:hAnsi="Arial" w:cs="Arial"/>
        </w:rPr>
      </w:pPr>
      <w:r w:rsidRPr="00EA0FF0">
        <w:rPr>
          <w:rFonts w:ascii="Arial" w:hAnsi="Arial" w:cs="Arial"/>
        </w:rPr>
        <w:t>Payment rates must not be so low as to effectively deny a necessary service, may not be absolute</w:t>
      </w:r>
    </w:p>
    <w:p w14:paraId="7AA05847" w14:textId="3969FBB7" w:rsidR="0086466F" w:rsidRPr="00EA0FF0" w:rsidRDefault="0086466F" w:rsidP="0086466F">
      <w:pPr>
        <w:rPr>
          <w:rFonts w:ascii="Arial" w:hAnsi="Arial" w:cs="Arial"/>
          <w:b/>
          <w:bCs/>
        </w:rPr>
      </w:pPr>
      <w:r w:rsidRPr="00EA0FF0">
        <w:rPr>
          <w:rFonts w:ascii="Arial" w:hAnsi="Arial" w:cs="Arial"/>
          <w:b/>
          <w:bCs/>
        </w:rPr>
        <w:t>Advanced Training</w:t>
      </w:r>
    </w:p>
    <w:p w14:paraId="584D3949" w14:textId="169C6A21" w:rsidR="001D7107" w:rsidRPr="00EA0FF0" w:rsidRDefault="001D7107" w:rsidP="001D7107">
      <w:pPr>
        <w:pStyle w:val="ListParagraph"/>
        <w:numPr>
          <w:ilvl w:val="0"/>
          <w:numId w:val="4"/>
        </w:numPr>
        <w:rPr>
          <w:rFonts w:ascii="Arial" w:hAnsi="Arial" w:cs="Arial"/>
        </w:rPr>
      </w:pPr>
      <w:r w:rsidRPr="00EA0FF0">
        <w:rPr>
          <w:rFonts w:ascii="Arial" w:hAnsi="Arial" w:cs="Arial"/>
        </w:rPr>
        <w:t>“Encouraging qualified individuals…to pursue advanced training in science, technology, engineering, or mathematics…including computer science, medicine, law or business”</w:t>
      </w:r>
    </w:p>
    <w:p w14:paraId="31EA7C84" w14:textId="259B9012" w:rsidR="0086466F" w:rsidRPr="00EA0FF0" w:rsidRDefault="001D7107" w:rsidP="001D7107">
      <w:pPr>
        <w:pStyle w:val="ListParagraph"/>
        <w:numPr>
          <w:ilvl w:val="1"/>
          <w:numId w:val="4"/>
        </w:numPr>
        <w:rPr>
          <w:rFonts w:ascii="Arial" w:hAnsi="Arial" w:cs="Arial"/>
        </w:rPr>
      </w:pPr>
      <w:r w:rsidRPr="00EA0FF0">
        <w:rPr>
          <w:rFonts w:ascii="Arial" w:hAnsi="Arial" w:cs="Arial"/>
        </w:rPr>
        <w:t>Suggested careers are “not limited to” these options</w:t>
      </w:r>
    </w:p>
    <w:sectPr w:rsidR="0086466F" w:rsidRPr="00EA0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71C1D"/>
    <w:multiLevelType w:val="hybridMultilevel"/>
    <w:tmpl w:val="853A6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24E64"/>
    <w:multiLevelType w:val="hybridMultilevel"/>
    <w:tmpl w:val="3932A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4A7710"/>
    <w:multiLevelType w:val="hybridMultilevel"/>
    <w:tmpl w:val="C068E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E35F1D"/>
    <w:multiLevelType w:val="hybridMultilevel"/>
    <w:tmpl w:val="52CCD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3C"/>
    <w:rsid w:val="000419AF"/>
    <w:rsid w:val="001257D1"/>
    <w:rsid w:val="001B3BC6"/>
    <w:rsid w:val="001D7107"/>
    <w:rsid w:val="00224EDE"/>
    <w:rsid w:val="00257C57"/>
    <w:rsid w:val="002A5DDA"/>
    <w:rsid w:val="002B5E70"/>
    <w:rsid w:val="00353B42"/>
    <w:rsid w:val="006663D5"/>
    <w:rsid w:val="007B4DD0"/>
    <w:rsid w:val="007C553C"/>
    <w:rsid w:val="0086466F"/>
    <w:rsid w:val="00952A65"/>
    <w:rsid w:val="009D170F"/>
    <w:rsid w:val="00BB2D47"/>
    <w:rsid w:val="00C04675"/>
    <w:rsid w:val="00C732CC"/>
    <w:rsid w:val="00EA0FF0"/>
    <w:rsid w:val="00EA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8F445"/>
  <w15:chartTrackingRefBased/>
  <w15:docId w15:val="{6913FFC4-4F6F-4A64-98B6-CB47DEAF3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53C"/>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Hager</dc:creator>
  <cp:keywords/>
  <dc:description/>
  <cp:lastModifiedBy>Ron Hager</cp:lastModifiedBy>
  <cp:revision>15</cp:revision>
  <dcterms:created xsi:type="dcterms:W3CDTF">2021-12-22T19:50:00Z</dcterms:created>
  <dcterms:modified xsi:type="dcterms:W3CDTF">2022-01-10T15:25:00Z</dcterms:modified>
</cp:coreProperties>
</file>